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48"/>
        </w:rPr>
        <w:t>Balam</w:t>
      </w:r>
    </w:p>
    <w:p>
      <w:pPr>
        <w:jc w:val="center"/>
      </w:pPr>
      <w:r>
        <w:rPr>
          <w:b/>
          <w:color w:val="1F4E79"/>
          <w:sz w:val="40"/>
        </w:rPr>
        <w:t>Resumen ejecutivo de entendimiento</w:t>
      </w:r>
    </w:p>
    <w:p>
      <w:pPr>
        <w:jc w:val="center"/>
      </w:pPr>
      <w:r>
        <w:rPr>
          <w:color w:val="505050"/>
          <w:sz w:val="24"/>
        </w:rPr>
        <w:t>Plataforma de automatización financiera y agentes operativos · MVP BIND-first</w:t>
      </w:r>
    </w:p>
    <w:p>
      <w:pPr>
        <w:jc w:val="center"/>
      </w:pPr>
      <w:r>
        <w:rPr>
          <w:b/>
        </w:rPr>
        <w:t>Preparado para: Noe Rocha, Erika Chávez, Araceli Sánchez Jiménez y Pedro Alberto Ayala Elizondo</w:t>
        <w:br/>
      </w:r>
      <w:r>
        <w:t>Preparado por: Johann Velazquez</w:t>
        <w:br/>
        <w:t>Fecha: 27 de mayo de 2026</w:t>
      </w:r>
    </w:p>
    <w:p>
      <w:pPr>
        <w:pStyle w:val="Callout"/>
      </w:pPr>
      <w:r>
        <w:t>Versión editable para revisión. Los montos comerciales deben ser completados por Johann antes de enviar al cliente.</w:t>
      </w:r>
    </w:p>
    <w:p>
      <w:r>
        <w:br w:type="page"/>
      </w:r>
    </w:p>
    <w:p>
      <w:pPr>
        <w:pStyle w:val="Heading1"/>
      </w:pPr>
      <w:r>
        <w:t>1. Lectura ejecutiva del requerimiento</w:t>
      </w:r>
    </w:p>
    <w:p>
      <w:r>
        <w:t>Balam requiere una plataforma web centralizada que reduzca la dependencia manual en procesos financieros, principalmente en facturación, seguimiento de cobranza, reportes y trazabilidad. La lectura recomendada es iniciar con una primera fase enfocada en BIND ERP, ya que BIND es el sistema confirmado para facturación y el punto de entrada más viable para generar valor en corto plazo.</w:t>
      </w:r>
    </w:p>
    <w:p>
      <w:r>
        <w:t>La solución debe presentarse como una plataforma modular de automatización financiera con agentes operativos por reglas y, posteriormente, agentes con IA para clasificación, anomalías y conciliación asistida. En el MVP, conviene priorizar reglas, integraciones y trazabilidad antes de prometer automatización bancaria o contable completa.</w:t>
      </w:r>
    </w:p>
    <w:p>
      <w:pPr>
        <w:pStyle w:val="Heading1"/>
      </w:pPr>
      <w:r>
        <w:t>2. Stakeholders identificados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160"/>
            <w:shd w:fill="1F4E79"/>
            <w:vAlign w:val="center"/>
          </w:tcPr>
          <w:p>
            <w:r>
              <w:rPr>
                <w:color w:val="FFFFFF"/>
              </w:rPr>
              <w:t>Rol</w:t>
            </w:r>
          </w:p>
        </w:tc>
        <w:tc>
          <w:tcPr>
            <w:tcW w:type="dxa" w:w="3312"/>
            <w:shd w:fill="1F4E79"/>
            <w:vAlign w:val="center"/>
          </w:tcPr>
          <w:p>
            <w:r>
              <w:rPr>
                <w:color w:val="FFFFFF"/>
              </w:rPr>
              <w:t>Nombre</w:t>
            </w:r>
          </w:p>
        </w:tc>
        <w:tc>
          <w:tcPr>
            <w:tcW w:type="dxa" w:w="5040"/>
            <w:shd w:fill="1F4E79"/>
            <w:vAlign w:val="center"/>
          </w:tcPr>
          <w:p>
            <w:r>
              <w:rPr>
                <w:color w:val="FFFFFF"/>
              </w:rPr>
              <w:t>Participación esperada</w:t>
            </w:r>
          </w:p>
        </w:tc>
      </w:tr>
      <w:tr>
        <w:tc>
          <w:tcPr>
            <w:tcW w:type="dxa" w:w="2160"/>
            <w:vAlign w:val="top"/>
          </w:tcPr>
          <w:p>
            <w:r>
              <w:t>CTO</w:t>
            </w:r>
          </w:p>
        </w:tc>
        <w:tc>
          <w:tcPr>
            <w:tcW w:type="dxa" w:w="3312"/>
            <w:vAlign w:val="top"/>
          </w:tcPr>
          <w:p>
            <w:r>
              <w:t>Noe Rocha</w:t>
            </w:r>
          </w:p>
        </w:tc>
        <w:tc>
          <w:tcPr>
            <w:tcW w:type="dxa" w:w="5040"/>
            <w:vAlign w:val="top"/>
          </w:tcPr>
          <w:p>
            <w:r>
              <w:t>Define criterio técnico, viabilidad de integraciones, arquitectura y prioridades.</w:t>
            </w:r>
          </w:p>
        </w:tc>
      </w:tr>
      <w:tr>
        <w:tc>
          <w:tcPr>
            <w:tcW w:type="dxa" w:w="2160"/>
            <w:vAlign w:val="top"/>
          </w:tcPr>
          <w:p>
            <w:r>
              <w:t>Project Manager</w:t>
            </w:r>
          </w:p>
        </w:tc>
        <w:tc>
          <w:tcPr>
            <w:tcW w:type="dxa" w:w="3312"/>
            <w:vAlign w:val="top"/>
          </w:tcPr>
          <w:p>
            <w:r>
              <w:t>Erika Chávez</w:t>
            </w:r>
          </w:p>
        </w:tc>
        <w:tc>
          <w:tcPr>
            <w:tcW w:type="dxa" w:w="5040"/>
            <w:vAlign w:val="top"/>
          </w:tcPr>
          <w:p>
            <w:r>
              <w:t>Coordina seguimiento, acuerdos, calendario y entregables.</w:t>
            </w:r>
          </w:p>
        </w:tc>
      </w:tr>
      <w:tr>
        <w:tc>
          <w:tcPr>
            <w:tcW w:type="dxa" w:w="2160"/>
            <w:vAlign w:val="top"/>
          </w:tcPr>
          <w:p>
            <w:r>
              <w:t>CEO / Operaciones</w:t>
            </w:r>
          </w:p>
        </w:tc>
        <w:tc>
          <w:tcPr>
            <w:tcW w:type="dxa" w:w="3312"/>
            <w:vAlign w:val="top"/>
          </w:tcPr>
          <w:p>
            <w:r>
              <w:t>Araceli Sánchez Jiménez (Ara)</w:t>
            </w:r>
          </w:p>
        </w:tc>
        <w:tc>
          <w:tcPr>
            <w:tcW w:type="dxa" w:w="5040"/>
            <w:vAlign w:val="top"/>
          </w:tcPr>
          <w:p>
            <w:r>
              <w:t>Valida reglas de negocio, operación, excepciones comerciales y visibilidad directiva.</w:t>
            </w:r>
          </w:p>
        </w:tc>
      </w:tr>
      <w:tr>
        <w:tc>
          <w:tcPr>
            <w:tcW w:type="dxa" w:w="2160"/>
            <w:vAlign w:val="top"/>
          </w:tcPr>
          <w:p>
            <w:r>
              <w:t>Desarrollador / contacto técnico Balam</w:t>
            </w:r>
          </w:p>
        </w:tc>
        <w:tc>
          <w:tcPr>
            <w:tcW w:type="dxa" w:w="3312"/>
            <w:vAlign w:val="top"/>
          </w:tcPr>
          <w:p>
            <w:r>
              <w:t>Pedro Alberto Ayala Elizondo</w:t>
            </w:r>
          </w:p>
        </w:tc>
        <w:tc>
          <w:tcPr>
            <w:tcW w:type="dxa" w:w="5040"/>
            <w:vAlign w:val="top"/>
          </w:tcPr>
          <w:p>
            <w:r>
              <w:t>Facilita accesos, documentación, sesiones técnicas y pruebas con sistemas actuales.</w:t>
            </w:r>
          </w:p>
        </w:tc>
      </w:tr>
      <w:tr>
        <w:tc>
          <w:tcPr>
            <w:tcW w:type="dxa" w:w="2160"/>
            <w:vAlign w:val="top"/>
          </w:tcPr>
          <w:p>
            <w:r>
              <w:t>Proveedor / desarrollo</w:t>
            </w:r>
          </w:p>
        </w:tc>
        <w:tc>
          <w:tcPr>
            <w:tcW w:type="dxa" w:w="3312"/>
            <w:vAlign w:val="top"/>
          </w:tcPr>
          <w:p>
            <w:r>
              <w:t>Johann Velazquez</w:t>
            </w:r>
          </w:p>
        </w:tc>
        <w:tc>
          <w:tcPr>
            <w:tcW w:type="dxa" w:w="5040"/>
            <w:vAlign w:val="top"/>
          </w:tcPr>
          <w:p>
            <w:r>
              <w:t>Diseña, desarrolla, integra, documenta y entrega la solución propuesta.</w:t>
            </w:r>
          </w:p>
        </w:tc>
      </w:tr>
    </w:tbl>
    <w:p/>
    <w:p>
      <w:pPr>
        <w:pStyle w:val="Heading1"/>
      </w:pPr>
      <w:r>
        <w:t>3. Problema a resolver</w:t>
      </w:r>
    </w:p>
    <w:p>
      <w:pPr>
        <w:pStyle w:val="ListBullet"/>
      </w:pPr>
      <w:r>
        <w:t>Procesos financieros desconectados entre facturación, cobranza, conciliación bancaria, contabilidad y operación.</w:t>
      </w:r>
    </w:p>
    <w:p>
      <w:pPr>
        <w:pStyle w:val="ListBullet"/>
      </w:pPr>
      <w:r>
        <w:t>Alta dependencia de exportaciones manuales, PDFs, revisión web y seguimiento por personas.</w:t>
      </w:r>
    </w:p>
    <w:p>
      <w:pPr>
        <w:pStyle w:val="ListBullet"/>
      </w:pPr>
      <w:r>
        <w:t>Baja trazabilidad entre una factura emitida, su vencimiento, cobranza, pago recibido y registro contable.</w:t>
      </w:r>
    </w:p>
    <w:p>
      <w:pPr>
        <w:pStyle w:val="ListBullet"/>
      </w:pPr>
      <w:r>
        <w:t>Riesgo operativo por errores humanos, retrabajo, retrasos de cobranza y falta de visibilidad para dirección.</w:t>
      </w:r>
    </w:p>
    <w:p>
      <w:pPr>
        <w:pStyle w:val="ListBullet"/>
      </w:pPr>
      <w:r>
        <w:t>Necesidad de ordenar primero el flujo de facturación/cobranza antes de automatizar bancos, contabilidad e IA.</w:t>
      </w:r>
    </w:p>
    <w:p>
      <w:pPr>
        <w:pStyle w:val="Heading1"/>
      </w:pPr>
      <w:r>
        <w:t>4. Alcance recomendado para la propuesta</w:t>
      </w:r>
    </w:p>
    <w:p>
      <w:r>
        <w:t>Se recomienda proponer una Fase 1 acotada: MVP BIND-first.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592"/>
            <w:shd w:fill="1F4E79"/>
            <w:vAlign w:val="center"/>
          </w:tcPr>
          <w:p>
            <w:r>
              <w:rPr>
                <w:color w:val="FFFFFF"/>
              </w:rPr>
              <w:t>Componente</w:t>
            </w:r>
          </w:p>
        </w:tc>
        <w:tc>
          <w:tcPr>
            <w:tcW w:type="dxa" w:w="7920"/>
            <w:shd w:fill="1F4E79"/>
            <w:vAlign w:val="center"/>
          </w:tcPr>
          <w:p>
            <w:r>
              <w:rPr>
                <w:color w:val="FFFFFF"/>
              </w:rPr>
              <w:t>Decisión recomendada</w:t>
            </w:r>
          </w:p>
        </w:tc>
      </w:tr>
      <w:tr>
        <w:tc>
          <w:tcPr>
            <w:tcW w:type="dxa" w:w="2592"/>
            <w:vAlign w:val="top"/>
          </w:tcPr>
          <w:p>
            <w:r>
              <w:t>Facturación</w:t>
            </w:r>
          </w:p>
        </w:tc>
        <w:tc>
          <w:tcPr>
            <w:tcW w:type="dxa" w:w="7920"/>
            <w:vAlign w:val="top"/>
          </w:tcPr>
          <w:p>
            <w:r>
              <w:t>Incluir en Fase 1. Sincronización con BIND, visibilidad, estados, reportes y validación de creación/descarga según endpoints disponibles.</w:t>
            </w:r>
          </w:p>
        </w:tc>
      </w:tr>
      <w:tr>
        <w:tc>
          <w:tcPr>
            <w:tcW w:type="dxa" w:w="2592"/>
            <w:vAlign w:val="top"/>
          </w:tcPr>
          <w:p>
            <w:r>
              <w:t>Cobranza</w:t>
            </w:r>
          </w:p>
        </w:tc>
        <w:tc>
          <w:tcPr>
            <w:tcW w:type="dxa" w:w="7920"/>
            <w:vAlign w:val="top"/>
          </w:tcPr>
          <w:p>
            <w:r>
              <w:t>Incluir en Fase 1. Cuentas por cobrar, alertas, vencimientos, reglas de excepción y dashboard.</w:t>
            </w:r>
          </w:p>
        </w:tc>
      </w:tr>
      <w:tr>
        <w:tc>
          <w:tcPr>
            <w:tcW w:type="dxa" w:w="2592"/>
            <w:vAlign w:val="top"/>
          </w:tcPr>
          <w:p>
            <w:r>
              <w:t>BIND ERP</w:t>
            </w:r>
          </w:p>
        </w:tc>
        <w:tc>
          <w:tcPr>
            <w:tcW w:type="dxa" w:w="7920"/>
            <w:vAlign w:val="top"/>
          </w:tcPr>
          <w:p>
            <w:r>
              <w:t>Integración principal de Fase 1. Validar API, permisos, endpoints, límites y operaciones permitidas en la cuenta real de Balam.</w:t>
            </w:r>
          </w:p>
        </w:tc>
      </w:tr>
      <w:tr>
        <w:tc>
          <w:tcPr>
            <w:tcW w:type="dxa" w:w="2592"/>
            <w:vAlign w:val="top"/>
          </w:tcPr>
          <w:p>
            <w:r>
              <w:t>BUK</w:t>
            </w:r>
          </w:p>
        </w:tc>
        <w:tc>
          <w:tcPr>
            <w:tcW w:type="dxa" w:w="7920"/>
            <w:vAlign w:val="top"/>
          </w:tcPr>
          <w:p>
            <w:r>
              <w:t>No incluir como desarrollo principal de Fase 1. Dejar como integración futura ahora que Balam confirmó soporte API.</w:t>
            </w:r>
          </w:p>
        </w:tc>
      </w:tr>
      <w:tr>
        <w:tc>
          <w:tcPr>
            <w:tcW w:type="dxa" w:w="2592"/>
            <w:vAlign w:val="top"/>
          </w:tcPr>
          <w:p>
            <w:r>
              <w:t>Bancos</w:t>
            </w:r>
          </w:p>
        </w:tc>
        <w:tc>
          <w:tcPr>
            <w:tcW w:type="dxa" w:w="7920"/>
            <w:vAlign w:val="top"/>
          </w:tcPr>
          <w:p>
            <w:r>
              <w:t>No prometer integración bancaria completa en Fase 1. Considerar Fase 2 con carga de estados de cuenta y conciliación asistida.</w:t>
            </w:r>
          </w:p>
        </w:tc>
      </w:tr>
      <w:tr>
        <w:tc>
          <w:tcPr>
            <w:tcW w:type="dxa" w:w="2592"/>
            <w:vAlign w:val="top"/>
          </w:tcPr>
          <w:p>
            <w:r>
              <w:t>IA / agentes</w:t>
            </w:r>
          </w:p>
        </w:tc>
        <w:tc>
          <w:tcPr>
            <w:tcW w:type="dxa" w:w="7920"/>
            <w:vAlign w:val="top"/>
          </w:tcPr>
          <w:p>
            <w:r>
              <w:t>En Fase 1, agentes operativos por reglas. IA avanzada para anomalías/clasificación en fases posteriores.</w:t>
            </w:r>
          </w:p>
        </w:tc>
      </w:tr>
      <w:tr>
        <w:tc>
          <w:tcPr>
            <w:tcW w:type="dxa" w:w="2592"/>
            <w:vAlign w:val="top"/>
          </w:tcPr>
          <w:p>
            <w:r>
              <w:t>Contabilidad</w:t>
            </w:r>
          </w:p>
        </w:tc>
        <w:tc>
          <w:tcPr>
            <w:tcW w:type="dxa" w:w="7920"/>
            <w:vAlign w:val="top"/>
          </w:tcPr>
          <w:p>
            <w:r>
              <w:t>Dejar preparación de datos y bitácora; generación automática de asientos contables como Fase 2/3 tras validar reglas contables.</w:t>
            </w:r>
          </w:p>
        </w:tc>
      </w:tr>
    </w:tbl>
    <w:p/>
    <w:p>
      <w:pPr>
        <w:pStyle w:val="Heading1"/>
      </w:pPr>
      <w:r>
        <w:t>5. Mensaje central para Balam</w:t>
      </w:r>
    </w:p>
    <w:p>
      <w:r>
        <w:t>La propuesta debe comunicar que el MVP no busca reemplazar BIND ni rehacer toda la operación financiera desde cero. Busca construir una capa centralizada de automatización, seguimiento, alertas y reporteo sobre BIND, dejando lista la arquitectura para conectar BUK, bancos, conciliación y agentes de IA conforme se validen accesos y reglas.</w:t>
      </w:r>
    </w:p>
    <w:p>
      <w:pPr>
        <w:pStyle w:val="Callout"/>
      </w:pPr>
      <w:r>
        <w:t>Frase sugerida: "Proponemos iniciar con un MVP BIND-first enfocado en facturación y cobranza, porque es el punto de mayor impacto operativo y el sistema confirmado para integrarse en esta primera etapa. La arquitectura quedará preparada para incorporar bancos, BUK, conciliación y automatización avanzada en fases posteriores."</w:t>
      </w:r>
    </w:p>
    <w:p>
      <w:pPr>
        <w:pStyle w:val="Heading1"/>
      </w:pPr>
      <w:r>
        <w:t>6. Documentos incluidos en este paquete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3600"/>
            <w:shd w:fill="1F4E79"/>
            <w:vAlign w:val="center"/>
          </w:tcPr>
          <w:p>
            <w:r>
              <w:rPr>
                <w:color w:val="FFFFFF"/>
              </w:rPr>
              <w:t>Documento</w:t>
            </w:r>
          </w:p>
        </w:tc>
        <w:tc>
          <w:tcPr>
            <w:tcW w:type="dxa" w:w="6912"/>
            <w:shd w:fill="1F4E79"/>
            <w:vAlign w:val="center"/>
          </w:tcPr>
          <w:p>
            <w:r>
              <w:rPr>
                <w:color w:val="FFFFFF"/>
              </w:rPr>
              <w:t>Uso recomendado</w:t>
            </w:r>
          </w:p>
        </w:tc>
      </w:tr>
      <w:tr>
        <w:tc>
          <w:tcPr>
            <w:tcW w:type="dxa" w:w="3600"/>
            <w:vAlign w:val="top"/>
          </w:tcPr>
          <w:p>
            <w:r>
              <w:t>01 Propuesta técnica y comercial</w:t>
            </w:r>
          </w:p>
        </w:tc>
        <w:tc>
          <w:tcPr>
            <w:tcW w:type="dxa" w:w="6912"/>
            <w:vAlign w:val="top"/>
          </w:tcPr>
          <w:p>
            <w:r>
              <w:t>Enviar a Balam como documento principal.</w:t>
            </w:r>
          </w:p>
        </w:tc>
      </w:tr>
      <w:tr>
        <w:tc>
          <w:tcPr>
            <w:tcW w:type="dxa" w:w="3600"/>
            <w:vAlign w:val="top"/>
          </w:tcPr>
          <w:p>
            <w:r>
              <w:t>02 SOW / Alcance MVP</w:t>
            </w:r>
          </w:p>
        </w:tc>
        <w:tc>
          <w:tcPr>
            <w:tcW w:type="dxa" w:w="6912"/>
            <w:vAlign w:val="top"/>
          </w:tcPr>
          <w:p>
            <w:r>
              <w:t>Usar como anexo contractual o base de acuerdo de trabajo.</w:t>
            </w:r>
          </w:p>
        </w:tc>
      </w:tr>
      <w:tr>
        <w:tc>
          <w:tcPr>
            <w:tcW w:type="dxa" w:w="3600"/>
            <w:vAlign w:val="top"/>
          </w:tcPr>
          <w:p>
            <w:r>
              <w:t>03 Anexo técnico</w:t>
            </w:r>
          </w:p>
        </w:tc>
        <w:tc>
          <w:tcPr>
            <w:tcW w:type="dxa" w:w="6912"/>
            <w:vAlign w:val="top"/>
          </w:tcPr>
          <w:p>
            <w:r>
              <w:t>Compartir con Noe y Pedro para validar integraciones, arquitectura y riesgos.</w:t>
            </w:r>
          </w:p>
        </w:tc>
      </w:tr>
      <w:tr>
        <w:tc>
          <w:tcPr>
            <w:tcW w:type="dxa" w:w="3600"/>
            <w:vAlign w:val="top"/>
          </w:tcPr>
          <w:p>
            <w:r>
              <w:t>04 Checklist de accesos y datos</w:t>
            </w:r>
          </w:p>
        </w:tc>
        <w:tc>
          <w:tcPr>
            <w:tcW w:type="dxa" w:w="6912"/>
            <w:vAlign w:val="top"/>
          </w:tcPr>
          <w:p>
            <w:r>
              <w:t>Enviar a Pedro/Erika para acelerar discovery y pruebas.</w:t>
            </w:r>
          </w:p>
        </w:tc>
      </w:tr>
      <w:tr>
        <w:tc>
          <w:tcPr>
            <w:tcW w:type="dxa" w:w="3600"/>
            <w:vAlign w:val="top"/>
          </w:tcPr>
          <w:p>
            <w:r>
              <w:t>05 Mensajes listos para enviar</w:t>
            </w:r>
          </w:p>
        </w:tc>
        <w:tc>
          <w:tcPr>
            <w:tcW w:type="dxa" w:w="6912"/>
            <w:vAlign w:val="top"/>
          </w:tcPr>
          <w:p>
            <w:r>
              <w:t>Copiar/pegar respuestas de WhatsApp y correo.</w:t>
            </w:r>
          </w:p>
        </w:tc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jc w:val="right"/>
    </w:pPr>
    <w:r/>
    <w:r>
      <w:t xml:space="preserve">Página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t>Balam · Resumen de requerimiento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rPr>
      <w:rFonts w:ascii="Aptos" w:hAnsi="Aptos"/>
      <w:color w:val="5A5A5A"/>
      <w:sz w:val="17"/>
    </w:rPr>
  </w:style>
  <w:style w:type="paragraph" w:customStyle="1" w:styleId="Callout">
    <w:name w:val="Callout"/>
    <w:rPr>
      <w:rFonts w:ascii="Aptos" w:hAnsi="Aptos"/>
      <w:i/>
      <w:color w:val="444444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Resumen Ejecutivo Requerimiento Balam</dc:title>
  <dc:subject/>
  <dc:creator>Johann Velazquez</dc:creator>
  <cp:keywords/>
  <dc:description>Documento generado como base editable para propuesta Balam.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